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07" w:rsidRDefault="00104607" w:rsidP="0010460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F414F"/>
          <w:sz w:val="12"/>
          <w:szCs w:val="12"/>
        </w:rPr>
      </w:pPr>
      <w:r>
        <w:rPr>
          <w:rFonts w:ascii="Arial" w:eastAsia="Times New Roman" w:hAnsi="Arial" w:cs="Arial"/>
          <w:color w:val="2F414F"/>
          <w:sz w:val="12"/>
          <w:szCs w:val="12"/>
        </w:rPr>
        <w:t>УТВЕРЖДЕНО:</w:t>
      </w:r>
    </w:p>
    <w:p w:rsidR="00104607" w:rsidRPr="00104607" w:rsidRDefault="002F4974" w:rsidP="0010460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F414F"/>
          <w:sz w:val="12"/>
          <w:szCs w:val="12"/>
        </w:rPr>
      </w:pPr>
      <w:r>
        <w:rPr>
          <w:rFonts w:ascii="Arial" w:eastAsia="Times New Roman" w:hAnsi="Arial" w:cs="Arial"/>
          <w:color w:val="2F414F"/>
          <w:sz w:val="12"/>
          <w:szCs w:val="12"/>
        </w:rPr>
        <w:t>Приказом от 05.03.2015г. №17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F414F"/>
          <w:sz w:val="12"/>
          <w:szCs w:val="12"/>
        </w:rPr>
      </w:pPr>
      <w:r w:rsidRPr="00104607">
        <w:rPr>
          <w:rFonts w:ascii="Arial" w:eastAsia="Times New Roman" w:hAnsi="Arial" w:cs="Arial"/>
          <w:color w:val="2F414F"/>
          <w:sz w:val="12"/>
          <w:szCs w:val="12"/>
        </w:rPr>
        <w:t>Директор М</w:t>
      </w:r>
      <w:r>
        <w:rPr>
          <w:rFonts w:ascii="Arial" w:eastAsia="Times New Roman" w:hAnsi="Arial" w:cs="Arial"/>
          <w:color w:val="2F414F"/>
          <w:sz w:val="12"/>
          <w:szCs w:val="12"/>
        </w:rPr>
        <w:t>КУК "ЦБ ТСП"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F414F"/>
          <w:sz w:val="12"/>
          <w:szCs w:val="12"/>
        </w:rPr>
      </w:pPr>
      <w:r>
        <w:rPr>
          <w:rFonts w:ascii="Arial" w:eastAsia="Times New Roman" w:hAnsi="Arial" w:cs="Arial"/>
          <w:color w:val="2F414F"/>
          <w:sz w:val="12"/>
          <w:szCs w:val="12"/>
        </w:rPr>
        <w:t xml:space="preserve">___________   М.Д. </w:t>
      </w:r>
      <w:proofErr w:type="spellStart"/>
      <w:r>
        <w:rPr>
          <w:rFonts w:ascii="Arial" w:eastAsia="Times New Roman" w:hAnsi="Arial" w:cs="Arial"/>
          <w:color w:val="2F414F"/>
          <w:sz w:val="12"/>
          <w:szCs w:val="12"/>
        </w:rPr>
        <w:t>Солодкова</w:t>
      </w:r>
      <w:proofErr w:type="spellEnd"/>
    </w:p>
    <w:p w:rsidR="00104607" w:rsidRPr="00104607" w:rsidRDefault="00104607" w:rsidP="0010460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F414F"/>
          <w:sz w:val="12"/>
          <w:szCs w:val="12"/>
        </w:rPr>
      </w:pPr>
    </w:p>
    <w:p w:rsidR="00104607" w:rsidRPr="00104607" w:rsidRDefault="00104607" w:rsidP="0010460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F414F"/>
          <w:sz w:val="12"/>
          <w:szCs w:val="12"/>
        </w:rPr>
      </w:pPr>
    </w:p>
    <w:p w:rsidR="00104607" w:rsidRPr="00104607" w:rsidRDefault="00104607" w:rsidP="001046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414F"/>
          <w:sz w:val="12"/>
          <w:szCs w:val="12"/>
        </w:rPr>
      </w:pPr>
      <w:r w:rsidRPr="00104607">
        <w:rPr>
          <w:rFonts w:ascii="Arial" w:eastAsia="Times New Roman" w:hAnsi="Arial" w:cs="Arial"/>
          <w:color w:val="2F414F"/>
          <w:sz w:val="12"/>
          <w:szCs w:val="12"/>
        </w:rPr>
        <w:t> </w:t>
      </w:r>
    </w:p>
    <w:p w:rsidR="00104607" w:rsidRPr="00104607" w:rsidRDefault="00104607" w:rsidP="001046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Arial" w:eastAsia="Times New Roman" w:hAnsi="Arial" w:cs="Arial"/>
          <w:color w:val="2F414F"/>
          <w:sz w:val="12"/>
          <w:szCs w:val="12"/>
        </w:rPr>
        <w:t> 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Кодекс этики и служебного поведения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D921AF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работников М</w:t>
      </w: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униципального </w:t>
      </w:r>
      <w:r w:rsidRPr="00D921AF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 казенного учреждения культуры "Центральная библиотека </w:t>
      </w:r>
      <w:proofErr w:type="spellStart"/>
      <w:r w:rsidRPr="00D921AF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Таборинского</w:t>
      </w:r>
      <w:proofErr w:type="spellEnd"/>
      <w:r w:rsidRPr="00D921AF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 сельского поселения"</w:t>
      </w:r>
    </w:p>
    <w:p w:rsidR="00104607" w:rsidRPr="00104607" w:rsidRDefault="00104607" w:rsidP="001046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 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Общие</w:t>
      </w:r>
      <w:r w:rsidRPr="00D921AF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 </w:t>
      </w: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 положения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1.1.       Настоящий кодекс этики и служеб</w:t>
      </w:r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ного поведения работников</w:t>
      </w:r>
      <w:r w:rsidR="00C708E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Муниципального казенного учреждения культуры "Центральная библиотека </w:t>
      </w:r>
      <w:proofErr w:type="spellStart"/>
      <w:r w:rsidR="00C708E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Таборинского</w:t>
      </w:r>
      <w:proofErr w:type="spellEnd"/>
      <w:r w:rsidR="00C708E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сельского поселения"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(далее - Кодекс).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а)   призван    повысить    эффективность    выполнения    работниками    своих    должностных обязанностей;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б)   служит    основой    для    формирования    должной    морали    в    учреждении    культуры, уважительного отношения к работе учреждения культуры в общественном сознании;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в)   выступает   как   институт   общественного   сознания   и   нравственности   работников учреждения культуры в общественном сознании.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1.2.       Гражданин Российской Федерации, гражданин иностранного государства - участника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br/>
        <w:t>международных договоров Российской Федерации, в соответствии с которым иностранные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br/>
        <w:t>граждане, поступающие на работу учреждения культуры, обязаны ознакомиться с настоящим Кодексом и соблюдать его в процессе своей профессиональной деятельности.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1.3.   Каждый работник должен принимать все необходимые меры для соблюдения настоящего Кодекса, а каждый гражданин Российской Федерации вправе ожидать от работника учреждения поведения в отношениях с ним в соответствии с настоящим Кодексом. Действие настоящего Кодекса распространяется на поведение работников учреждения в отношениях с гражданами Российской Федерации, с иностранными гражданами и лицами без гражданства (далее - граждане), в соответствии с международными договорами Российской Федерации или федеральными законами.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1.4.   Знание и соблюдение работниками настоящего Кодекса является одним из критериев оценки качества его профессиональной деятельности и служебного поведения.</w:t>
      </w:r>
    </w:p>
    <w:p w:rsidR="00104607" w:rsidRPr="00104607" w:rsidRDefault="00104607" w:rsidP="001046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 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2. Принципы и правила сл</w:t>
      </w:r>
      <w:r w:rsidR="00C708EF" w:rsidRPr="00D921AF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ужебного поведения работников МК</w:t>
      </w: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УК «</w:t>
      </w:r>
      <w:r w:rsidR="00C708EF" w:rsidRPr="00D921AF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Центральная библиотека </w:t>
      </w:r>
      <w:proofErr w:type="spellStart"/>
      <w:r w:rsidR="00C708EF" w:rsidRPr="00D921AF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Таборинского</w:t>
      </w:r>
      <w:proofErr w:type="spellEnd"/>
      <w:r w:rsidR="00C708EF" w:rsidRPr="00D921AF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 сельского поселения"</w:t>
      </w: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»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 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Принципы служебного поведения работников являются основой их поведения.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2.1.           Работники, сознавая ответственность перед государством, обществом, гражданами, призваны: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а)  исполнять должностные обязанности добросовестно и на высоком профессиональном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br/>
        <w:t>уровне в целях обеспечения эффективной работы учреждения;</w:t>
      </w:r>
    </w:p>
    <w:p w:rsidR="00C708EF" w:rsidRPr="00104607" w:rsidRDefault="00104607" w:rsidP="00C708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б)  исходить из того, что признание, соблюдение и защита прав и свобод человека и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br/>
        <w:t>гражданина определяют основной смысл деятельности работник</w:t>
      </w:r>
      <w:r w:rsidR="00C708E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МКУК "Центральная библиотека </w:t>
      </w:r>
      <w:proofErr w:type="spellStart"/>
      <w:r w:rsidR="00C708E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Таборинского</w:t>
      </w:r>
      <w:proofErr w:type="spellEnd"/>
      <w:r w:rsidR="00C708E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сельского поселения"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 в) осуществлять свою деятельность в пределах полномочий </w:t>
      </w:r>
      <w:r w:rsidR="00C708E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</w:t>
      </w:r>
      <w:proofErr w:type="spellStart"/>
      <w:r w:rsidR="00C708E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МКУк</w:t>
      </w:r>
      <w:proofErr w:type="spellEnd"/>
      <w:r w:rsidR="00C708E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"Центральная библиотека </w:t>
      </w:r>
      <w:proofErr w:type="spellStart"/>
      <w:r w:rsidR="00C708E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Таборинского</w:t>
      </w:r>
      <w:proofErr w:type="spellEnd"/>
      <w:r w:rsidR="00C708E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сельского поселения"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 г)  не оказывать предпочтения каким - либо профессиональным или социальным группам и организациям, быть независимым от влияния отдельных граждан, профессиональных или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br/>
        <w:t>социальных групп и организаций;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lastRenderedPageBreak/>
        <w:t>д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)  исключать действия, связанные с влиянием каких - либо личных, имущественных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br/>
        <w:t>(финансовых) и иных интересов, препятствующих добросовестному исполнению должностных обязанностей;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е)  соблюдать установленные федеральными законами ограничения и запреты, исполнять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br/>
        <w:t>обязанности, связанные с работой учреждения;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ж)   соблюдать      беспристрастность,      исключающую      возможность      влияния      на     их профессиональную деятельность решений политических партий и общественных объединений;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з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)   соблюдать нормы служебной, профессиональной этики и правила делового поведения;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и)   проявлять корректность и внимательность в обращении с гражданами и должностными лицами;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л) воздерживаться от поведения, которое могло бы вызвать сомнение в добросовестном исполнении работниками должностных обязанностей, а так же избегать конфликтных ситуаций, способных нанести ущерб его репутации или авторитеты учреждения;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м)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конфликтов интересов;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н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) не использовать служебное положение для оказания влияния на деятельность структурных подразделений учреждения, должностных лиц при решении вопросов личного характера;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о)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 учреждения;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п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) соблюдать установленные в учреждении правила публичных выступлений и предоставления служебной информации;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р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) уважительно относиться к деятельности представителей средств массовой информации по информированию общества о работе учреждения, а так же оказывать содействие в получении достоверной информации в установленном порядке.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2.3.  Работники обязаны соблюдать Конституцию Российской Федерации, федеральные законы, иные нормативные правовые акты Российской Федерации и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br/>
        <w:t>муниц</w:t>
      </w:r>
      <w:r w:rsidR="00C708E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ипального образования, а так же У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става </w:t>
      </w:r>
      <w:r w:rsidR="00C708E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МКУК "Центральная библиотека </w:t>
      </w:r>
      <w:proofErr w:type="spellStart"/>
      <w:r w:rsidR="00C708E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Таборинского</w:t>
      </w:r>
      <w:proofErr w:type="spellEnd"/>
      <w:r w:rsidR="00C708E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сельского поселения", 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правила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br/>
        <w:t>внутреннего распорядка и иные правовые акты учреждения.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2.4.       Работники обязаны противодействовать проявлениям коррупции и предпринимать меры</w:t>
      </w:r>
      <w:r w:rsidR="00C708E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по ее профилактике в порядке, установленном законодательством Российской федерации.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2.5.     Работники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2.6.     Работники обязаны уведомлять директора </w:t>
      </w:r>
      <w:r w:rsidR="00C708E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МКУК "Центральная библиотека </w:t>
      </w:r>
      <w:proofErr w:type="spellStart"/>
      <w:r w:rsidR="00C708E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Таборинского</w:t>
      </w:r>
      <w:proofErr w:type="spellEnd"/>
      <w:r w:rsidR="00C708E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сельского поселения"</w:t>
      </w: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»,</w:t>
      </w:r>
      <w:r w:rsidRPr="00D921AF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</w:rPr>
        <w:t> 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 органы прокуратуры РФ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Уведомления о фактах обращения в целях склонения к совершению коррупционных правонарушений, за исключением случаев, когда по данным фактам проведена и проводится проверка, является должностной обязанностью каждого работника учреждения.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2.7.     Работнику запрещается получать в связи с исполнением им должностных обязанностей вознаграждения от физических и юридических лиц (подарки, денежное 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lastRenderedPageBreak/>
        <w:t>вознаграждение, ссуды, услуги материального характера, оплату развлечений, отдыха, транспортных расходов и иные вознаграждения).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2.8.    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2.9.       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 (или) которая стала известна ему в связи с исполнением должностных обязанностей.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2.10.    Работник, наделенный организационно-распорядительными полномочиями по отношению к   другим   работникам,   должен   быть   для   них   образцом   профессионализма,   безупречной репутации, способствовать формированию в учреждении благоприятного для эффективной работы морально - психологического климата.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2.11.    Работник, наделенный организационно-распорядительными полномочиями по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br/>
        <w:t>отношению к другим работникам, призван: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а)         принимать меры по предотвращению и урегулированию конфликтов интересов;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б)         принимать меры по предупреждению коррупции;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в)  не допускать случаев принуждения работников учреждения к участию в деятельности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br/>
        <w:t>политических партий и общественных объединений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2.12.      Работник, наделенный организационно-распорядительными полномочиями по отношению к другим работникам, должен принимать меры к тому, чтобы подчиненные ему работники не допускали коррупционно - опасного поведения, своим личным поведением подавать пример честности, беспристрастности и справедливости.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2.13.      Работник,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(бездействие) подчиненных работников, нарушающих принципы этики и правила служебного поведения, если он не принял меры по недопущению таких действий (бездействия).</w:t>
      </w:r>
    </w:p>
    <w:p w:rsidR="00104607" w:rsidRPr="00104607" w:rsidRDefault="00104607" w:rsidP="001046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 </w:t>
      </w:r>
    </w:p>
    <w:p w:rsidR="00104607" w:rsidRPr="00104607" w:rsidRDefault="00104607" w:rsidP="00C708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3. Этические правила служебного поведения работникам </w:t>
      </w:r>
      <w:r w:rsidR="00C708EF" w:rsidRPr="00D921AF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МКУК "Центральная библиотека </w:t>
      </w:r>
      <w:proofErr w:type="spellStart"/>
      <w:r w:rsidR="00C708EF" w:rsidRPr="00D921AF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Таборинского</w:t>
      </w:r>
      <w:proofErr w:type="spellEnd"/>
      <w:r w:rsidR="00C708EF" w:rsidRPr="00D921AF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 сельского поселения"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3.1.            В служебном поведении работник воздерживается от: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а)     любого вида высказываний и действий дискриминационного характера по признакам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br/>
        <w:t>пола, возраста, расы, национальности, языка, гражданства, социального, имущественного или семейного положения, политических и религиозных предпочтений;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б)   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в)   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г)          курения во время служебных совещаний, бесед, иного служебного общения с гражданами.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3.3.   Работники   призваны   способствовать   своим   служебным   поведением   установлению   в коллективе деловых взаимоотношений и конструктивного сотрудничества друг с другом. Работники  должны  быть  вежливыми,  доброжелательными,  корректными,  внимательными  и проявлять толерантность в общении с коллегами и гражданами.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lastRenderedPageBreak/>
        <w:t>3.4.        Внешний вид работника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работникам учреждения,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04607" w:rsidRPr="00104607" w:rsidRDefault="00104607" w:rsidP="001046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 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4. Ответственность за нарушение настоящего кодекса.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 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4.1.      Соблюдение работниками настоящего Кодекса учитывается при проведении аттестации, формировании кадрового резерва для выдвижения на вышестоящие должности, а так же при наложении дисциплинарных взысканий.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Субъекты </w:t>
      </w:r>
      <w:proofErr w:type="spellStart"/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антикоррупционой</w:t>
      </w:r>
      <w:proofErr w:type="spellEnd"/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 политики</w:t>
      </w:r>
      <w:r w:rsidRPr="00D921AF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</w:rPr>
        <w:t> 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— государственные органы муниципального образования</w:t>
      </w:r>
      <w:r w:rsidR="00C708E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</w:t>
      </w:r>
      <w:proofErr w:type="spellStart"/>
      <w:r w:rsidR="00C708E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Таборинский</w:t>
      </w:r>
      <w:proofErr w:type="spellEnd"/>
      <w:r w:rsidR="00C708E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район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,  правоохранительные органы, общественные и иные организации, уполномоченные в пределах своей компетенции осуществлять противодействие коррупции.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3. Основные принципы противодействия коррупции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Противодействие коррупции в Учреждении осуществляется на основе следующих основных принципов: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•         приоритета профилактических мер, направленных на недопущение формирования причин и условий, порождающих коррупцию;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•         обеспечения четкой правовой регламентации деятельности, законности и гласности такой деятельности, государственного и общественного контроля за ней;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•         приоритета защиты прав и законных интересов физических и юридических лиц;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•         взаимодействия с общественными объединениями и гражданами.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4.2. Основные задачи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комиссии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Основными задачами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комиссии являются: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•</w:t>
      </w:r>
      <w:r w:rsidR="00C708E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         Создание в  МКУК "Центральная библиотека </w:t>
      </w:r>
      <w:proofErr w:type="spellStart"/>
      <w:r w:rsidR="00C708E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Таборинского</w:t>
      </w:r>
      <w:proofErr w:type="spellEnd"/>
      <w:r w:rsidR="00C708E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сельского поселения"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, исключающих коррупцию;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•         Выявление возможных причин и условий, ведущих к коррупционным п</w:t>
      </w:r>
      <w:r w:rsidR="00C708E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равонарушениям в </w:t>
      </w:r>
      <w:proofErr w:type="spellStart"/>
      <w:r w:rsidR="00C708E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МКУк</w:t>
      </w:r>
      <w:proofErr w:type="spellEnd"/>
      <w:r w:rsidR="00C708E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"Центральная библиотека </w:t>
      </w:r>
      <w:proofErr w:type="spellStart"/>
      <w:r w:rsidR="00C708E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Таборинского</w:t>
      </w:r>
      <w:proofErr w:type="spellEnd"/>
      <w:r w:rsidR="00C708E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сельского поселения"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•         Выработка рекомендаций для практического использования по пресечению и профилактике коррупцион</w:t>
      </w:r>
      <w:r w:rsidR="00D921A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ных проявлений в деятельности МКУК "Центральная библиотека </w:t>
      </w:r>
      <w:proofErr w:type="spellStart"/>
      <w:r w:rsidR="00D921A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Таборинского</w:t>
      </w:r>
      <w:proofErr w:type="spellEnd"/>
      <w:r w:rsidR="00D921A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сельского поселения"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•         Оказание консультационной помощи по вопросам, связанным с применением на практике общих принципов служе</w:t>
      </w:r>
      <w:r w:rsidR="00D921A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бного поведения работников МКУК "Центральная библиотека </w:t>
      </w:r>
      <w:proofErr w:type="spellStart"/>
      <w:r w:rsidR="00D921A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Таборинского</w:t>
      </w:r>
      <w:proofErr w:type="spellEnd"/>
      <w:r w:rsidR="00D921A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сельского поселения"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•         Взаимодействие с правоохранительными органами в вопросах противодействия коррупции.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 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5.Состав </w:t>
      </w:r>
      <w:proofErr w:type="spellStart"/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 комиссии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5.1.Персональный состав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комиссии устанавливается директором Учреждения.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5.2.Антикоррупционная комиссия формируется из числа сотрудников Учреждения.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5.3.Председатель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комиссии: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•         организует ее работу в соответствии с определенными ей задачами;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•         определяет место, время проведения и повестку дня заседаний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комиссии;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•         дает соответствующие поручения членам комиссии.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5.4.  Секретарь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комиссии: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•         организует подготовку материалов к заседаниям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комиссии, а также проектов ее решений;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lastRenderedPageBreak/>
        <w:t xml:space="preserve">•         информирует членов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комиссии о месте, времени и повестке дня очередного заседания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комиссии, обеспечивает их необходимыми справочно-информационными материалами; ведет протокол заседания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комиссии.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5.5.   Председатель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комиссии и её члены    осуществляют свою деятельность на общественных началах.</w:t>
      </w:r>
    </w:p>
    <w:p w:rsidR="00104607" w:rsidRPr="00104607" w:rsidRDefault="00104607" w:rsidP="001046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 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6.Полномочия </w:t>
      </w:r>
      <w:proofErr w:type="spellStart"/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 комиссии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•         представлять в отдел по культуре, спорту и делам молодежи информацию о работе по исполнению Программы по противодействию коррупции.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•         заслушивать на своих заседаниях руководителей структурных подразделений и о проводимой работе по предупреждению коррупционных правонарушений;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•         рассматривать ход исполнения Программы на заседаниях, оперативных совещаниях.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•         осуществлять взаимодействие с правоохранительными органами в целях обмена информацией и проведении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антикоррупционных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мероприятий.</w:t>
      </w:r>
    </w:p>
    <w:p w:rsidR="00104607" w:rsidRPr="00104607" w:rsidRDefault="00104607" w:rsidP="001046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 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7. Основные меры предупреждения коррупционных правонарушений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Предупреждение коррупционных правонарушений осуществляется путем применения следующих мер: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•         разработка и реализация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антикоррупционных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программ;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•         проведение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экспертизы правовых актов и (или) их проектов;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•        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антикоррупционные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образование и пропаганда;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•         иные меры, предусмотренные законодательством Российской Федерации.</w:t>
      </w:r>
    </w:p>
    <w:p w:rsidR="00104607" w:rsidRPr="00104607" w:rsidRDefault="00104607" w:rsidP="001046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 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8.План мероприятий по реализации стратегии </w:t>
      </w:r>
      <w:proofErr w:type="spellStart"/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 политики.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8.1. План мероприятий по реализации стратегии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Учреждении.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8.2.          План мероприятий по реализации стратегии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политики входит в состав комплексной программы профилактики правонарушений.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8.3.   Разработка и принятие          плана мероприятий по реализации стратегии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политики осуществляется в порядке, установленном законодательством.</w:t>
      </w:r>
    </w:p>
    <w:p w:rsidR="00104607" w:rsidRPr="00104607" w:rsidRDefault="00104607" w:rsidP="001046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 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9. </w:t>
      </w:r>
      <w:proofErr w:type="spellStart"/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Антикоррупционное</w:t>
      </w:r>
      <w:proofErr w:type="spellEnd"/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 образование и пропаганда.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9.1.   Для решения задач по формированию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антикоррупционного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мировоззрения, повышения уровня правосоз</w:t>
      </w:r>
      <w:r w:rsidR="00D921A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нания и правовой культуры в МКУК "Центральная библиотека </w:t>
      </w:r>
      <w:proofErr w:type="spellStart"/>
      <w:r w:rsidR="00D921A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Таборинского</w:t>
      </w:r>
      <w:proofErr w:type="spellEnd"/>
      <w:r w:rsidR="00D921A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сельского  поселения"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»в установленном порядке организуется изучение правовых и морально-этических аспектов деятельности.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9.2.   Организация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антикоррупционного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образования осуществляется комиссией по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</w:t>
      </w:r>
      <w:r w:rsidR="00D921A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ррупционной</w:t>
      </w:r>
      <w:proofErr w:type="spellEnd"/>
      <w:r w:rsidR="00D921A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деятельности в МКУК "Центральная библиотека </w:t>
      </w:r>
      <w:proofErr w:type="spellStart"/>
      <w:r w:rsidR="00D921A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Таборинского</w:t>
      </w:r>
      <w:proofErr w:type="spellEnd"/>
      <w:r w:rsidR="00D921A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сельского поселения"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9.3.  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Антикоррупционная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</w:t>
      </w:r>
      <w:r w:rsidR="00D921A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а в МКУК "Центральная библиотека </w:t>
      </w:r>
      <w:proofErr w:type="spellStart"/>
      <w:r w:rsidR="00D921A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Таборинского</w:t>
      </w:r>
      <w:proofErr w:type="spellEnd"/>
      <w:r w:rsidR="00D921A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сельского поселения"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»по вопросам противодействия коррупции в любых ее проявлениях, воспитания у граждан чувства гражданской ответственности, укрепление доверия к власти.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9.4.   Организация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пропаганды осуществляется с законодательством Российской Федерации, во взаимодействии с государственными орган</w:t>
      </w:r>
      <w:r w:rsidR="00D921A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ами </w:t>
      </w:r>
      <w:r w:rsidR="00D921A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lastRenderedPageBreak/>
        <w:t xml:space="preserve">муниципального образования  </w:t>
      </w:r>
      <w:proofErr w:type="spellStart"/>
      <w:r w:rsidR="00D921A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Таборинский</w:t>
      </w:r>
      <w:proofErr w:type="spellEnd"/>
      <w:r w:rsidR="00D921A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район  Свердловской области 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Российской Федерации, правоохранительными органами и общественными объединениями.</w:t>
      </w:r>
    </w:p>
    <w:p w:rsidR="00104607" w:rsidRPr="00104607" w:rsidRDefault="00104607" w:rsidP="001046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 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10. Внедрение </w:t>
      </w:r>
      <w:proofErr w:type="spellStart"/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антикоррупционных</w:t>
      </w:r>
      <w:proofErr w:type="spellEnd"/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 механизмов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10.1.  Проведение совещания с работниками по вопросам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политики в учреждении культуры.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10.2.         Усиление воспитательной и разъяснительной работы среди работник</w:t>
      </w:r>
      <w:r w:rsidR="00D921A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ов МКУК "Центральная библиотека </w:t>
      </w:r>
      <w:proofErr w:type="spellStart"/>
      <w:r w:rsidR="00D921A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Таборинского</w:t>
      </w:r>
      <w:proofErr w:type="spellEnd"/>
      <w:r w:rsidR="00D921A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сельского поселения"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по недопущению фактов вымогательства и получения денежных средств.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10.3.         Проведение проверок целевого использования средств, выделенных для выполнения целей и задач, относящихс</w:t>
      </w:r>
      <w:r w:rsidR="00D921A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я к основной деятельности МКУК "Центральная библиотека </w:t>
      </w:r>
      <w:proofErr w:type="spellStart"/>
      <w:r w:rsidR="00D921A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Таборинского</w:t>
      </w:r>
      <w:proofErr w:type="spellEnd"/>
      <w:r w:rsidR="00D921A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сельского поселения"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10.4.         Учас</w:t>
      </w:r>
      <w:r w:rsidR="00D921A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тие в комплексных проверках МКУК "Центральная библиотека </w:t>
      </w:r>
      <w:proofErr w:type="spellStart"/>
      <w:r w:rsidR="00D921A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Таборинского</w:t>
      </w:r>
      <w:proofErr w:type="spellEnd"/>
      <w:r w:rsidR="00D921A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сельского поселения"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по порядку привлечения внебюджетных средств и их целевому использованию.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10.5. Анализ заявлений, обращений граждан на предмет наличия в них инфо</w:t>
      </w:r>
      <w:r w:rsidR="00D921A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рмации о фактах коррупции в МКУК "Центральная библиотека </w:t>
      </w:r>
      <w:proofErr w:type="spellStart"/>
      <w:r w:rsidR="00D921A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Таборинского</w:t>
      </w:r>
      <w:proofErr w:type="spellEnd"/>
      <w:r w:rsidR="00D921AF"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сельского поселения"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. Принятие по результатам проверок организационных мер, направленных на предупреждение подобных фактов.</w:t>
      </w:r>
    </w:p>
    <w:p w:rsidR="00104607" w:rsidRPr="00104607" w:rsidRDefault="00104607" w:rsidP="001046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 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11. Продление срока действия настоящего Положения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.</w:t>
      </w:r>
    </w:p>
    <w:p w:rsidR="00104607" w:rsidRPr="00104607" w:rsidRDefault="00104607" w:rsidP="00104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Срок действия настоящего Положения 3 года с момента его подписания. В соответствии с действующим законодательством настоящее Положение может быть пролонгировано на более долгий срок решением собрания трудового коллектива до принятия других нормативных документов по этому вопросу на государственном, областном и муниципальном уровнях.</w:t>
      </w:r>
    </w:p>
    <w:p w:rsidR="00104607" w:rsidRPr="00104607" w:rsidRDefault="00104607" w:rsidP="00104607">
      <w:pPr>
        <w:shd w:val="clear" w:color="auto" w:fill="FFFFFF"/>
        <w:spacing w:after="71" w:line="360" w:lineRule="atLeast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 </w:t>
      </w:r>
    </w:p>
    <w:p w:rsidR="00104607" w:rsidRPr="00104607" w:rsidRDefault="00104607" w:rsidP="001046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 </w:t>
      </w:r>
    </w:p>
    <w:p w:rsidR="009C007A" w:rsidRPr="00D921AF" w:rsidRDefault="009C007A">
      <w:pPr>
        <w:rPr>
          <w:rFonts w:ascii="Times New Roman" w:hAnsi="Times New Roman" w:cs="Times New Roman"/>
          <w:sz w:val="24"/>
          <w:szCs w:val="24"/>
        </w:rPr>
      </w:pPr>
    </w:p>
    <w:sectPr w:rsidR="009C007A" w:rsidRPr="00D921AF" w:rsidSect="006C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efaultTabStop w:val="708"/>
  <w:characterSpacingControl w:val="doNotCompress"/>
  <w:compat>
    <w:useFELayout/>
  </w:compat>
  <w:rsids>
    <w:rsidRoot w:val="00104607"/>
    <w:rsid w:val="00104607"/>
    <w:rsid w:val="002F4974"/>
    <w:rsid w:val="006C4DF1"/>
    <w:rsid w:val="009C007A"/>
    <w:rsid w:val="00AD71B9"/>
    <w:rsid w:val="00C708EF"/>
    <w:rsid w:val="00D9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4607"/>
  </w:style>
  <w:style w:type="paragraph" w:styleId="a3">
    <w:name w:val="Normal (Web)"/>
    <w:basedOn w:val="a"/>
    <w:uiPriority w:val="99"/>
    <w:semiHidden/>
    <w:unhideWhenUsed/>
    <w:rsid w:val="0010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02D5-DC03-47EA-A155-DD94DC70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</cp:revision>
  <cp:lastPrinted>2015-04-24T05:50:00Z</cp:lastPrinted>
  <dcterms:created xsi:type="dcterms:W3CDTF">2015-03-19T10:15:00Z</dcterms:created>
  <dcterms:modified xsi:type="dcterms:W3CDTF">2015-04-24T05:51:00Z</dcterms:modified>
</cp:coreProperties>
</file>